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ED" w:rsidRDefault="00A771DF" w:rsidP="00E957F8">
      <w:pPr>
        <w:spacing w:line="300" w:lineRule="auto"/>
        <w:ind w:left="-360" w:right="-404"/>
        <w:rPr>
          <w:b/>
          <w:i/>
          <w:sz w:val="24"/>
        </w:rPr>
      </w:pPr>
      <w:r>
        <w:rPr>
          <w:b/>
          <w:i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5485130</wp:posOffset>
            </wp:positionH>
            <wp:positionV relativeFrom="paragraph">
              <wp:posOffset>-5292</wp:posOffset>
            </wp:positionV>
            <wp:extent cx="1379220" cy="908058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Rec Division Logo 20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908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E5F9944" wp14:editId="6487A7EF">
                <wp:simplePos x="0" y="0"/>
                <wp:positionH relativeFrom="column">
                  <wp:posOffset>1349799</wp:posOffset>
                </wp:positionH>
                <wp:positionV relativeFrom="paragraph">
                  <wp:posOffset>214207</wp:posOffset>
                </wp:positionV>
                <wp:extent cx="4048125" cy="685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555" w:rsidRDefault="00183555" w:rsidP="00093D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  <w:t>City of Atascadero</w:t>
                            </w:r>
                          </w:p>
                          <w:p w:rsidR="00183555" w:rsidRDefault="00183555" w:rsidP="00093D8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  <w:t>Recreation Division</w:t>
                            </w:r>
                          </w:p>
                          <w:p w:rsidR="00183555" w:rsidRDefault="00183555" w:rsidP="00093D83">
                            <w:pPr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noProof/>
                                <w:sz w:val="24"/>
                              </w:rPr>
                              <w:t>5599 TrafficWay, Atascadero, CA 93422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F99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6.3pt;margin-top:16.85pt;width:318.75pt;height:5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kVohAIAAA8FAAAOAAAAZHJzL2Uyb0RvYy54bWysVG1v2yAQ/j5p/wHxPfXLnDS24lRNu0yT&#10;uhep3Q8ggGM0DAxI7G7af9+BkzT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" stroked="f">
                <v:textbox>
                  <w:txbxContent>
                    <w:p w:rsidR="00183555" w:rsidRDefault="00183555" w:rsidP="00093D83">
                      <w:pPr>
                        <w:jc w:val="center"/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  <w:t>City of Atascadero</w:t>
                      </w:r>
                    </w:p>
                    <w:p w:rsidR="00183555" w:rsidRDefault="00183555" w:rsidP="00093D83">
                      <w:pPr>
                        <w:jc w:val="center"/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  <w:t>Recreation Division</w:t>
                      </w:r>
                    </w:p>
                    <w:p w:rsidR="00183555" w:rsidRDefault="00183555" w:rsidP="00093D83">
                      <w:pPr>
                        <w:jc w:val="center"/>
                      </w:pPr>
                      <w:r>
                        <w:rPr>
                          <w:rFonts w:ascii="Arial" w:hAnsi="Arial"/>
                          <w:b/>
                          <w:i/>
                          <w:noProof/>
                          <w:sz w:val="24"/>
                        </w:rPr>
                        <w:t>5599 TrafficWay, Atascadero, CA 93422</w:t>
                      </w:r>
                    </w:p>
                  </w:txbxContent>
                </v:textbox>
              </v:shape>
            </w:pict>
          </mc:Fallback>
        </mc:AlternateContent>
      </w:r>
      <w:r w:rsidR="008B0D52" w:rsidRPr="008B0D52">
        <w:rPr>
          <w:b/>
          <w:i/>
          <w:noProof/>
          <w:sz w:val="24"/>
        </w:rPr>
        <w:drawing>
          <wp:anchor distT="0" distB="0" distL="114300" distR="114300" simplePos="0" relativeHeight="251659264" behindDoc="1" locked="0" layoutInCell="1" allowOverlap="1" wp14:anchorId="43425AC2" wp14:editId="63A0A3A2">
            <wp:simplePos x="0" y="0"/>
            <wp:positionH relativeFrom="margin">
              <wp:posOffset>-334645</wp:posOffset>
            </wp:positionH>
            <wp:positionV relativeFrom="margin">
              <wp:posOffset>-10795</wp:posOffset>
            </wp:positionV>
            <wp:extent cx="1204595" cy="112649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mall_b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DED" w:rsidRDefault="00E957F8" w:rsidP="00E957F8">
      <w:pPr>
        <w:spacing w:line="300" w:lineRule="auto"/>
        <w:ind w:left="-360" w:right="-404"/>
        <w:rPr>
          <w:b/>
          <w:i/>
          <w:sz w:val="24"/>
        </w:rPr>
      </w:pPr>
      <w:r>
        <w:rPr>
          <w:b/>
          <w:i/>
          <w:sz w:val="24"/>
        </w:rPr>
        <w:t xml:space="preserve">   </w:t>
      </w:r>
      <w:r w:rsidR="00BF227D">
        <w:rPr>
          <w:b/>
          <w:i/>
          <w:sz w:val="24"/>
        </w:rPr>
        <w:tab/>
      </w:r>
      <w:r w:rsidR="00A771DF">
        <w:rPr>
          <w:b/>
          <w:i/>
          <w:sz w:val="24"/>
        </w:rPr>
        <w:tab/>
      </w:r>
      <w:r w:rsidR="00A771DF">
        <w:rPr>
          <w:b/>
          <w:i/>
          <w:sz w:val="24"/>
        </w:rPr>
        <w:tab/>
      </w:r>
      <w:r w:rsidR="00A771DF">
        <w:rPr>
          <w:b/>
          <w:i/>
          <w:sz w:val="24"/>
        </w:rPr>
        <w:tab/>
      </w:r>
      <w:r w:rsidR="00A771DF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F227D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 w:rsidR="00B85EBE">
        <w:rPr>
          <w:b/>
          <w:i/>
          <w:sz w:val="24"/>
        </w:rPr>
        <w:tab/>
      </w:r>
      <w:r>
        <w:rPr>
          <w:b/>
          <w:i/>
          <w:sz w:val="24"/>
        </w:rPr>
        <w:t xml:space="preserve">     </w:t>
      </w:r>
    </w:p>
    <w:p w:rsidR="006F0DED" w:rsidRPr="00B85EBE" w:rsidRDefault="00B85EBE" w:rsidP="00B85EBE">
      <w:pPr>
        <w:spacing w:line="300" w:lineRule="auto"/>
        <w:ind w:left="-360" w:right="-404" w:firstLine="360"/>
        <w:rPr>
          <w:b/>
          <w:i/>
          <w:sz w:val="16"/>
        </w:rPr>
      </w:pPr>
      <w:r>
        <w:rPr>
          <w:b/>
          <w:i/>
          <w:sz w:val="24"/>
        </w:rPr>
        <w:t xml:space="preserve">   </w:t>
      </w:r>
    </w:p>
    <w:p w:rsidR="00CB6325" w:rsidRDefault="009F76E3" w:rsidP="00E957F8">
      <w:pPr>
        <w:spacing w:line="300" w:lineRule="auto"/>
        <w:ind w:left="-360" w:right="-404"/>
        <w:rPr>
          <w:sz w:val="16"/>
        </w:rPr>
      </w:pPr>
      <w:r>
        <w:rPr>
          <w:b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815E8A7" wp14:editId="3B8B164D">
                <wp:simplePos x="0" y="0"/>
                <wp:positionH relativeFrom="column">
                  <wp:posOffset>816187</wp:posOffset>
                </wp:positionH>
                <wp:positionV relativeFrom="paragraph">
                  <wp:posOffset>88265</wp:posOffset>
                </wp:positionV>
                <wp:extent cx="5173980" cy="36576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9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555" w:rsidRPr="008B0D52" w:rsidRDefault="0079132C" w:rsidP="009F76E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6"/>
                                <w:szCs w:val="27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27"/>
                              </w:rPr>
                              <w:t>2020</w:t>
                            </w:r>
                            <w:r w:rsidR="00183555" w:rsidRPr="009F76E3">
                              <w:rPr>
                                <w:b/>
                                <w:sz w:val="36"/>
                                <w:szCs w:val="27"/>
                              </w:rPr>
                              <w:t xml:space="preserve"> </w:t>
                            </w:r>
                            <w:r w:rsidR="00183555">
                              <w:rPr>
                                <w:b/>
                                <w:sz w:val="36"/>
                                <w:szCs w:val="27"/>
                              </w:rPr>
                              <w:t xml:space="preserve">Saturday in the Park </w:t>
                            </w:r>
                            <w:r w:rsidR="00183555" w:rsidRPr="008B0D52">
                              <w:rPr>
                                <w:b/>
                                <w:sz w:val="36"/>
                                <w:szCs w:val="27"/>
                              </w:rPr>
                              <w:t>Concer</w:t>
                            </w:r>
                            <w:r w:rsidR="00183555">
                              <w:rPr>
                                <w:b/>
                                <w:sz w:val="36"/>
                                <w:szCs w:val="27"/>
                              </w:rPr>
                              <w:t>t Series</w:t>
                            </w:r>
                          </w:p>
                          <w:p w:rsidR="00183555" w:rsidRPr="008B0D52" w:rsidRDefault="00183555">
                            <w:pPr>
                              <w:spacing w:line="360" w:lineRule="auto"/>
                              <w:jc w:val="center"/>
                              <w:rPr>
                                <w:sz w:val="36"/>
                                <w:szCs w:val="27"/>
                              </w:rPr>
                            </w:pPr>
                          </w:p>
                          <w:p w:rsidR="00183555" w:rsidRPr="008B0D52" w:rsidRDefault="0018355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5E8A7" id="Text Box 3" o:spid="_x0000_s1027" type="#_x0000_t202" style="position:absolute;left:0;text-align:left;margin-left:64.25pt;margin-top:6.95pt;width:407.4pt;height:28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" stroked="f">
                <v:textbox>
                  <w:txbxContent>
                    <w:p w:rsidR="00183555" w:rsidRPr="008B0D52" w:rsidRDefault="0079132C" w:rsidP="009F76E3">
                      <w:pPr>
                        <w:spacing w:line="360" w:lineRule="auto"/>
                        <w:jc w:val="center"/>
                        <w:rPr>
                          <w:b/>
                          <w:sz w:val="36"/>
                          <w:szCs w:val="27"/>
                        </w:rPr>
                      </w:pPr>
                      <w:r>
                        <w:rPr>
                          <w:b/>
                          <w:sz w:val="36"/>
                          <w:szCs w:val="27"/>
                        </w:rPr>
                        <w:t>2020</w:t>
                      </w:r>
                      <w:r w:rsidR="00183555" w:rsidRPr="009F76E3">
                        <w:rPr>
                          <w:b/>
                          <w:sz w:val="36"/>
                          <w:szCs w:val="27"/>
                        </w:rPr>
                        <w:t xml:space="preserve"> </w:t>
                      </w:r>
                      <w:r w:rsidR="00183555">
                        <w:rPr>
                          <w:b/>
                          <w:sz w:val="36"/>
                          <w:szCs w:val="27"/>
                        </w:rPr>
                        <w:t xml:space="preserve">Saturday in the Park </w:t>
                      </w:r>
                      <w:r w:rsidR="00183555" w:rsidRPr="008B0D52">
                        <w:rPr>
                          <w:b/>
                          <w:sz w:val="36"/>
                          <w:szCs w:val="27"/>
                        </w:rPr>
                        <w:t>Concer</w:t>
                      </w:r>
                      <w:r w:rsidR="00183555">
                        <w:rPr>
                          <w:b/>
                          <w:sz w:val="36"/>
                          <w:szCs w:val="27"/>
                        </w:rPr>
                        <w:t>t Series</w:t>
                      </w:r>
                    </w:p>
                    <w:p w:rsidR="00183555" w:rsidRPr="008B0D52" w:rsidRDefault="00183555">
                      <w:pPr>
                        <w:spacing w:line="360" w:lineRule="auto"/>
                        <w:jc w:val="center"/>
                        <w:rPr>
                          <w:sz w:val="36"/>
                          <w:szCs w:val="27"/>
                        </w:rPr>
                      </w:pPr>
                    </w:p>
                    <w:p w:rsidR="00183555" w:rsidRPr="008B0D52" w:rsidRDefault="00183555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1B54" w:rsidRDefault="00EB1B54" w:rsidP="00E957F8">
      <w:pPr>
        <w:spacing w:line="300" w:lineRule="auto"/>
        <w:ind w:left="-360" w:right="-404"/>
        <w:rPr>
          <w:sz w:val="16"/>
        </w:rPr>
      </w:pPr>
    </w:p>
    <w:p w:rsidR="00623E09" w:rsidRDefault="00623E09" w:rsidP="006856CD">
      <w:pPr>
        <w:spacing w:line="300" w:lineRule="auto"/>
        <w:ind w:right="-404"/>
        <w:rPr>
          <w:sz w:val="16"/>
        </w:rPr>
      </w:pPr>
    </w:p>
    <w:p w:rsidR="00CB50E5" w:rsidRDefault="00CB50E5" w:rsidP="009F76E3">
      <w:pPr>
        <w:ind w:right="-404"/>
        <w:rPr>
          <w:sz w:val="16"/>
        </w:rPr>
      </w:pPr>
    </w:p>
    <w:p w:rsidR="009F76E3" w:rsidRDefault="009F76E3" w:rsidP="009F76E3">
      <w:pPr>
        <w:autoSpaceDE w:val="0"/>
        <w:autoSpaceDN w:val="0"/>
        <w:adjustRightInd w:val="0"/>
        <w:jc w:val="both"/>
        <w:rPr>
          <w:color w:val="231F20"/>
        </w:rPr>
      </w:pPr>
    </w:p>
    <w:p w:rsidR="00492113" w:rsidRPr="00492113" w:rsidRDefault="00623E09" w:rsidP="00492113">
      <w:pPr>
        <w:jc w:val="both"/>
        <w:rPr>
          <w:sz w:val="22"/>
          <w:szCs w:val="22"/>
        </w:rPr>
      </w:pPr>
      <w:r w:rsidRPr="00492113">
        <w:rPr>
          <w:color w:val="231F20"/>
          <w:sz w:val="22"/>
          <w:szCs w:val="22"/>
        </w:rPr>
        <w:t>The City of Atascade</w:t>
      </w:r>
      <w:r w:rsidR="0062513E" w:rsidRPr="00492113">
        <w:rPr>
          <w:color w:val="231F20"/>
          <w:sz w:val="22"/>
          <w:szCs w:val="22"/>
        </w:rPr>
        <w:t>ro Recreation Division</w:t>
      </w:r>
      <w:r w:rsidRPr="00492113">
        <w:rPr>
          <w:color w:val="231F20"/>
          <w:sz w:val="22"/>
          <w:szCs w:val="22"/>
        </w:rPr>
        <w:t xml:space="preserve"> is once again looking for </w:t>
      </w:r>
      <w:r w:rsidR="00EE7EF1" w:rsidRPr="00492113">
        <w:rPr>
          <w:color w:val="231F20"/>
          <w:sz w:val="22"/>
          <w:szCs w:val="22"/>
        </w:rPr>
        <w:t>performers for the</w:t>
      </w:r>
      <w:r w:rsidRPr="00492113">
        <w:rPr>
          <w:color w:val="231F20"/>
          <w:sz w:val="22"/>
          <w:szCs w:val="22"/>
        </w:rPr>
        <w:t xml:space="preserve"> Saturday in the Park, Summer Concert Series.  The Co</w:t>
      </w:r>
      <w:r w:rsidR="00E655C8" w:rsidRPr="00492113">
        <w:rPr>
          <w:color w:val="231F20"/>
          <w:sz w:val="22"/>
          <w:szCs w:val="22"/>
        </w:rPr>
        <w:t>nc</w:t>
      </w:r>
      <w:r w:rsidR="00946FC4" w:rsidRPr="00492113">
        <w:rPr>
          <w:color w:val="231F20"/>
          <w:sz w:val="22"/>
          <w:szCs w:val="22"/>
        </w:rPr>
        <w:t xml:space="preserve">ert Series will consist of </w:t>
      </w:r>
      <w:r w:rsidR="00770280">
        <w:rPr>
          <w:color w:val="231F20"/>
          <w:sz w:val="22"/>
          <w:szCs w:val="22"/>
        </w:rPr>
        <w:t>ten (10</w:t>
      </w:r>
      <w:r w:rsidRPr="00492113">
        <w:rPr>
          <w:color w:val="231F20"/>
          <w:sz w:val="22"/>
          <w:szCs w:val="22"/>
        </w:rPr>
        <w:t>) concerts</w:t>
      </w:r>
      <w:r w:rsidR="00BF227D" w:rsidRPr="00492113">
        <w:rPr>
          <w:color w:val="231F20"/>
          <w:sz w:val="22"/>
          <w:szCs w:val="22"/>
        </w:rPr>
        <w:t xml:space="preserve"> </w:t>
      </w:r>
      <w:r w:rsidR="005E0EB1" w:rsidRPr="00492113">
        <w:rPr>
          <w:color w:val="231F20"/>
          <w:sz w:val="22"/>
          <w:szCs w:val="22"/>
        </w:rPr>
        <w:t xml:space="preserve">on </w:t>
      </w:r>
      <w:r w:rsidR="009F76E3" w:rsidRPr="00492113">
        <w:rPr>
          <w:color w:val="231F20"/>
          <w:sz w:val="22"/>
          <w:szCs w:val="22"/>
        </w:rPr>
        <w:t xml:space="preserve">the following dates:  </w:t>
      </w:r>
      <w:r w:rsidR="00183555">
        <w:rPr>
          <w:color w:val="231F20"/>
          <w:sz w:val="22"/>
          <w:szCs w:val="22"/>
        </w:rPr>
        <w:t>June 13</w:t>
      </w:r>
      <w:r w:rsidR="005E0EB1" w:rsidRPr="00492113">
        <w:rPr>
          <w:color w:val="231F20"/>
          <w:sz w:val="22"/>
          <w:szCs w:val="22"/>
          <w:vertAlign w:val="superscript"/>
        </w:rPr>
        <w:t>th</w:t>
      </w:r>
      <w:r w:rsidR="000B0CD8">
        <w:rPr>
          <w:color w:val="231F20"/>
          <w:sz w:val="22"/>
          <w:szCs w:val="22"/>
        </w:rPr>
        <w:t xml:space="preserve">, </w:t>
      </w:r>
      <w:r w:rsidR="00145884">
        <w:rPr>
          <w:color w:val="231F20"/>
          <w:sz w:val="22"/>
          <w:szCs w:val="22"/>
        </w:rPr>
        <w:t xml:space="preserve">June </w:t>
      </w:r>
      <w:r w:rsidR="00183555">
        <w:rPr>
          <w:color w:val="231F20"/>
          <w:sz w:val="22"/>
          <w:szCs w:val="22"/>
        </w:rPr>
        <w:t>20</w:t>
      </w:r>
      <w:r w:rsidR="00145884" w:rsidRPr="00145884">
        <w:rPr>
          <w:color w:val="231F20"/>
          <w:sz w:val="22"/>
          <w:szCs w:val="22"/>
          <w:vertAlign w:val="superscript"/>
        </w:rPr>
        <w:t>th</w:t>
      </w:r>
      <w:r w:rsidR="00770280">
        <w:rPr>
          <w:color w:val="231F20"/>
          <w:sz w:val="22"/>
          <w:szCs w:val="22"/>
        </w:rPr>
        <w:t>, July 11</w:t>
      </w:r>
      <w:r w:rsidR="005E0EB1" w:rsidRPr="00492113">
        <w:rPr>
          <w:color w:val="231F20"/>
          <w:sz w:val="22"/>
          <w:szCs w:val="22"/>
          <w:vertAlign w:val="superscript"/>
        </w:rPr>
        <w:t>th</w:t>
      </w:r>
      <w:r w:rsidR="00BF227D" w:rsidRPr="00492113">
        <w:rPr>
          <w:color w:val="231F20"/>
          <w:sz w:val="22"/>
          <w:szCs w:val="22"/>
        </w:rPr>
        <w:t xml:space="preserve">, </w:t>
      </w:r>
      <w:r w:rsidR="00770280">
        <w:rPr>
          <w:color w:val="231F20"/>
          <w:sz w:val="22"/>
          <w:szCs w:val="22"/>
        </w:rPr>
        <w:t>July 25</w:t>
      </w:r>
      <w:r w:rsidR="000B0CD8" w:rsidRPr="000B0CD8">
        <w:rPr>
          <w:color w:val="231F20"/>
          <w:sz w:val="22"/>
          <w:szCs w:val="22"/>
          <w:vertAlign w:val="superscript"/>
        </w:rPr>
        <w:t>th</w:t>
      </w:r>
      <w:r w:rsidR="00946FC4" w:rsidRPr="00492113">
        <w:rPr>
          <w:color w:val="231F20"/>
          <w:sz w:val="22"/>
          <w:szCs w:val="22"/>
        </w:rPr>
        <w:t xml:space="preserve">, </w:t>
      </w:r>
      <w:r w:rsidR="00770280">
        <w:rPr>
          <w:color w:val="231F20"/>
          <w:sz w:val="22"/>
          <w:szCs w:val="22"/>
        </w:rPr>
        <w:t>August 1</w:t>
      </w:r>
      <w:r w:rsidR="00770280" w:rsidRPr="00770280">
        <w:rPr>
          <w:color w:val="231F20"/>
          <w:sz w:val="22"/>
          <w:szCs w:val="22"/>
          <w:vertAlign w:val="superscript"/>
        </w:rPr>
        <w:t>st</w:t>
      </w:r>
      <w:r w:rsidR="000B0CD8">
        <w:rPr>
          <w:color w:val="231F20"/>
          <w:sz w:val="22"/>
          <w:szCs w:val="22"/>
        </w:rPr>
        <w:t xml:space="preserve">, August </w:t>
      </w:r>
      <w:r w:rsidR="00770280">
        <w:rPr>
          <w:color w:val="231F20"/>
          <w:sz w:val="22"/>
          <w:szCs w:val="22"/>
        </w:rPr>
        <w:t>22</w:t>
      </w:r>
      <w:r w:rsidR="00770280" w:rsidRPr="00770280">
        <w:rPr>
          <w:color w:val="231F20"/>
          <w:sz w:val="22"/>
          <w:szCs w:val="22"/>
          <w:vertAlign w:val="superscript"/>
        </w:rPr>
        <w:t>nd</w:t>
      </w:r>
      <w:r w:rsidR="00770280">
        <w:rPr>
          <w:color w:val="231F20"/>
          <w:sz w:val="22"/>
          <w:szCs w:val="22"/>
        </w:rPr>
        <w:t>, August 29</w:t>
      </w:r>
      <w:r w:rsidR="00770280" w:rsidRPr="00770280">
        <w:rPr>
          <w:color w:val="231F20"/>
          <w:sz w:val="22"/>
          <w:szCs w:val="22"/>
          <w:vertAlign w:val="superscript"/>
        </w:rPr>
        <w:t>th</w:t>
      </w:r>
      <w:r w:rsidR="00770280">
        <w:rPr>
          <w:color w:val="231F20"/>
          <w:sz w:val="22"/>
          <w:szCs w:val="22"/>
        </w:rPr>
        <w:t>, September 5</w:t>
      </w:r>
      <w:r w:rsidR="000B0CD8" w:rsidRPr="000B0CD8">
        <w:rPr>
          <w:color w:val="231F20"/>
          <w:sz w:val="22"/>
          <w:szCs w:val="22"/>
          <w:vertAlign w:val="superscript"/>
        </w:rPr>
        <w:t>th</w:t>
      </w:r>
      <w:r w:rsidR="00770280">
        <w:rPr>
          <w:color w:val="231F20"/>
          <w:sz w:val="22"/>
          <w:szCs w:val="22"/>
        </w:rPr>
        <w:t>, September 12</w:t>
      </w:r>
      <w:r w:rsidR="000B0CD8" w:rsidRPr="000B0CD8">
        <w:rPr>
          <w:color w:val="231F20"/>
          <w:sz w:val="22"/>
          <w:szCs w:val="22"/>
          <w:vertAlign w:val="superscript"/>
        </w:rPr>
        <w:t>th</w:t>
      </w:r>
      <w:r w:rsidR="000B0CD8">
        <w:rPr>
          <w:color w:val="231F20"/>
          <w:sz w:val="22"/>
          <w:szCs w:val="22"/>
        </w:rPr>
        <w:t xml:space="preserve">, </w:t>
      </w:r>
      <w:r w:rsidR="00770280">
        <w:rPr>
          <w:color w:val="231F20"/>
          <w:sz w:val="22"/>
          <w:szCs w:val="22"/>
        </w:rPr>
        <w:t>and September 19</w:t>
      </w:r>
      <w:r w:rsidR="00770280" w:rsidRPr="00770280">
        <w:rPr>
          <w:color w:val="231F20"/>
          <w:sz w:val="22"/>
          <w:szCs w:val="22"/>
          <w:vertAlign w:val="superscript"/>
        </w:rPr>
        <w:t>th</w:t>
      </w:r>
      <w:r w:rsidR="00770280">
        <w:rPr>
          <w:color w:val="231F20"/>
          <w:sz w:val="22"/>
          <w:szCs w:val="22"/>
        </w:rPr>
        <w:t xml:space="preserve"> 2020</w:t>
      </w:r>
      <w:r w:rsidRPr="00492113">
        <w:rPr>
          <w:color w:val="231F20"/>
          <w:sz w:val="22"/>
          <w:szCs w:val="22"/>
        </w:rPr>
        <w:t xml:space="preserve">. </w:t>
      </w:r>
      <w:r w:rsidR="009F76E3" w:rsidRPr="00492113">
        <w:rPr>
          <w:color w:val="231F20"/>
          <w:sz w:val="22"/>
          <w:szCs w:val="22"/>
        </w:rPr>
        <w:t xml:space="preserve"> </w:t>
      </w:r>
      <w:r w:rsidRPr="00492113">
        <w:rPr>
          <w:color w:val="231F20"/>
          <w:sz w:val="22"/>
          <w:szCs w:val="22"/>
        </w:rPr>
        <w:t>All concerts are held at the Atascadero Lake Park Bandstand from 6:30-8:30pm and are f</w:t>
      </w:r>
      <w:r w:rsidR="0062513E" w:rsidRPr="00492113">
        <w:rPr>
          <w:color w:val="231F20"/>
          <w:sz w:val="22"/>
          <w:szCs w:val="22"/>
        </w:rPr>
        <w:t>re</w:t>
      </w:r>
      <w:r w:rsidR="00E655C8" w:rsidRPr="00492113">
        <w:rPr>
          <w:color w:val="231F20"/>
          <w:sz w:val="22"/>
          <w:szCs w:val="22"/>
        </w:rPr>
        <w:t xml:space="preserve">e to the public. </w:t>
      </w:r>
      <w:r w:rsidR="005E0EB1" w:rsidRPr="00492113">
        <w:rPr>
          <w:color w:val="231F20"/>
          <w:sz w:val="22"/>
          <w:szCs w:val="22"/>
        </w:rPr>
        <w:t>W</w:t>
      </w:r>
      <w:r w:rsidRPr="00492113">
        <w:rPr>
          <w:color w:val="231F20"/>
          <w:sz w:val="22"/>
          <w:szCs w:val="22"/>
        </w:rPr>
        <w:t>e have had a</w:t>
      </w:r>
      <w:r w:rsidR="005E0EB1" w:rsidRPr="00492113">
        <w:rPr>
          <w:color w:val="231F20"/>
          <w:sz w:val="22"/>
          <w:szCs w:val="22"/>
        </w:rPr>
        <w:t xml:space="preserve">n </w:t>
      </w:r>
      <w:bookmarkStart w:id="0" w:name="_GoBack"/>
      <w:bookmarkEnd w:id="0"/>
      <w:r w:rsidR="005E0EB1" w:rsidRPr="00492113">
        <w:rPr>
          <w:color w:val="231F20"/>
          <w:sz w:val="22"/>
          <w:szCs w:val="22"/>
        </w:rPr>
        <w:t>average attendance of over 500 at al</w:t>
      </w:r>
      <w:r w:rsidR="00946FC4" w:rsidRPr="00492113">
        <w:rPr>
          <w:color w:val="231F20"/>
          <w:sz w:val="22"/>
          <w:szCs w:val="22"/>
        </w:rPr>
        <w:t xml:space="preserve">l concerts for the past </w:t>
      </w:r>
      <w:r w:rsidR="00770280">
        <w:rPr>
          <w:color w:val="231F20"/>
          <w:sz w:val="22"/>
          <w:szCs w:val="22"/>
        </w:rPr>
        <w:t>17</w:t>
      </w:r>
      <w:r w:rsidR="009F76E3" w:rsidRPr="00492113">
        <w:rPr>
          <w:color w:val="231F20"/>
          <w:sz w:val="22"/>
          <w:szCs w:val="22"/>
        </w:rPr>
        <w:t xml:space="preserve"> years</w:t>
      </w:r>
      <w:r w:rsidR="005E0EB1" w:rsidRPr="00492113">
        <w:rPr>
          <w:color w:val="231F20"/>
          <w:sz w:val="22"/>
          <w:szCs w:val="22"/>
        </w:rPr>
        <w:t xml:space="preserve"> and we </w:t>
      </w:r>
      <w:r w:rsidRPr="00492113">
        <w:rPr>
          <w:color w:val="231F20"/>
          <w:sz w:val="22"/>
          <w:szCs w:val="22"/>
        </w:rPr>
        <w:t>plan to increase</w:t>
      </w:r>
      <w:r w:rsidR="00E655C8" w:rsidRPr="00492113">
        <w:rPr>
          <w:color w:val="231F20"/>
          <w:sz w:val="22"/>
          <w:szCs w:val="22"/>
        </w:rPr>
        <w:t xml:space="preserve"> participation even</w:t>
      </w:r>
      <w:r w:rsidR="00145884">
        <w:rPr>
          <w:color w:val="231F20"/>
          <w:sz w:val="22"/>
          <w:szCs w:val="22"/>
        </w:rPr>
        <w:t xml:space="preserve"> more </w:t>
      </w:r>
      <w:r w:rsidR="000B0CD8">
        <w:rPr>
          <w:color w:val="231F20"/>
          <w:sz w:val="22"/>
          <w:szCs w:val="22"/>
        </w:rPr>
        <w:t xml:space="preserve">for </w:t>
      </w:r>
      <w:r w:rsidR="00770280">
        <w:rPr>
          <w:color w:val="231F20"/>
          <w:sz w:val="22"/>
          <w:szCs w:val="22"/>
        </w:rPr>
        <w:t>2020!</w:t>
      </w:r>
      <w:r w:rsidR="00492113" w:rsidRPr="00492113">
        <w:rPr>
          <w:color w:val="231F20"/>
          <w:sz w:val="22"/>
          <w:szCs w:val="22"/>
        </w:rPr>
        <w:t xml:space="preserve">  </w:t>
      </w:r>
    </w:p>
    <w:p w:rsidR="00F66560" w:rsidRPr="009F76E3" w:rsidRDefault="00F66560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</w:p>
    <w:p w:rsidR="00623E09" w:rsidRPr="009F76E3" w:rsidRDefault="00623E09" w:rsidP="009F76E3">
      <w:pPr>
        <w:autoSpaceDE w:val="0"/>
        <w:autoSpaceDN w:val="0"/>
        <w:adjustRightInd w:val="0"/>
        <w:jc w:val="both"/>
        <w:rPr>
          <w:b/>
          <w:color w:val="231F20"/>
          <w:sz w:val="22"/>
        </w:rPr>
      </w:pPr>
      <w:r w:rsidRPr="009F76E3">
        <w:rPr>
          <w:color w:val="231F20"/>
          <w:sz w:val="22"/>
        </w:rPr>
        <w:t>We are currently accepting appl</w:t>
      </w:r>
      <w:r w:rsidR="00770280">
        <w:rPr>
          <w:color w:val="231F20"/>
          <w:sz w:val="22"/>
        </w:rPr>
        <w:t>ications from bands for our 2020</w:t>
      </w:r>
      <w:r w:rsidRPr="009F76E3">
        <w:rPr>
          <w:color w:val="231F20"/>
          <w:sz w:val="22"/>
        </w:rPr>
        <w:t xml:space="preserve"> Concert Series. </w:t>
      </w:r>
      <w:r w:rsidR="00CB50E5" w:rsidRPr="009F76E3">
        <w:rPr>
          <w:color w:val="231F20"/>
          <w:sz w:val="22"/>
        </w:rPr>
        <w:t>W</w:t>
      </w:r>
      <w:r w:rsidRPr="009F76E3">
        <w:rPr>
          <w:color w:val="231F20"/>
          <w:sz w:val="22"/>
        </w:rPr>
        <w:t>e ask that you complete and return</w:t>
      </w:r>
      <w:r w:rsidR="00EE7EF1" w:rsidRPr="009F76E3">
        <w:rPr>
          <w:color w:val="231F20"/>
          <w:sz w:val="22"/>
        </w:rPr>
        <w:t xml:space="preserve"> </w:t>
      </w:r>
      <w:r w:rsidR="00CB50E5" w:rsidRPr="009F76E3">
        <w:rPr>
          <w:color w:val="231F20"/>
          <w:sz w:val="22"/>
        </w:rPr>
        <w:t xml:space="preserve">the application that’s included </w:t>
      </w:r>
      <w:r w:rsidRPr="009F76E3">
        <w:rPr>
          <w:color w:val="231F20"/>
          <w:sz w:val="22"/>
        </w:rPr>
        <w:t>along with a labe</w:t>
      </w:r>
      <w:r w:rsidR="00EE7EF1" w:rsidRPr="009F76E3">
        <w:rPr>
          <w:color w:val="231F20"/>
          <w:sz w:val="22"/>
        </w:rPr>
        <w:t>led demo</w:t>
      </w:r>
      <w:r w:rsidRPr="009F76E3">
        <w:rPr>
          <w:color w:val="231F20"/>
          <w:sz w:val="22"/>
        </w:rPr>
        <w:t xml:space="preserve"> CD, a band photograph, and any relevant press and history on your band. Applications and band information </w:t>
      </w:r>
      <w:proofErr w:type="gramStart"/>
      <w:r w:rsidRPr="009F76E3">
        <w:rPr>
          <w:color w:val="231F20"/>
          <w:sz w:val="22"/>
        </w:rPr>
        <w:t>must be received</w:t>
      </w:r>
      <w:proofErr w:type="gramEnd"/>
      <w:r w:rsidRPr="009F76E3">
        <w:rPr>
          <w:color w:val="231F20"/>
          <w:sz w:val="22"/>
        </w:rPr>
        <w:t xml:space="preserve"> </w:t>
      </w:r>
      <w:r w:rsidRPr="00E30808">
        <w:rPr>
          <w:b/>
          <w:color w:val="231F20"/>
          <w:sz w:val="22"/>
        </w:rPr>
        <w:t xml:space="preserve">no later than </w:t>
      </w:r>
      <w:r w:rsidR="00E655C8" w:rsidRPr="00E30808">
        <w:rPr>
          <w:b/>
          <w:color w:val="231F20"/>
          <w:sz w:val="22"/>
        </w:rPr>
        <w:t>Fri</w:t>
      </w:r>
      <w:r w:rsidR="00F66560" w:rsidRPr="00E30808">
        <w:rPr>
          <w:b/>
          <w:color w:val="231F20"/>
          <w:sz w:val="22"/>
        </w:rPr>
        <w:t>day</w:t>
      </w:r>
      <w:r w:rsidR="00CB50E5" w:rsidRPr="00E30808">
        <w:rPr>
          <w:b/>
          <w:color w:val="231F20"/>
          <w:sz w:val="22"/>
        </w:rPr>
        <w:t>,</w:t>
      </w:r>
      <w:r w:rsidR="00F66560" w:rsidRPr="00E30808">
        <w:rPr>
          <w:b/>
          <w:color w:val="231F20"/>
          <w:sz w:val="22"/>
        </w:rPr>
        <w:t xml:space="preserve"> </w:t>
      </w:r>
      <w:r w:rsidR="0062513E" w:rsidRPr="00E30808">
        <w:rPr>
          <w:b/>
          <w:color w:val="231F20"/>
          <w:sz w:val="22"/>
        </w:rPr>
        <w:t>February</w:t>
      </w:r>
      <w:r w:rsidR="00770280">
        <w:rPr>
          <w:b/>
          <w:color w:val="231F20"/>
          <w:sz w:val="22"/>
        </w:rPr>
        <w:t xml:space="preserve"> 7</w:t>
      </w:r>
      <w:r w:rsidRPr="00E30808">
        <w:rPr>
          <w:b/>
          <w:color w:val="231F20"/>
          <w:sz w:val="22"/>
        </w:rPr>
        <w:t xml:space="preserve">, </w:t>
      </w:r>
      <w:r w:rsidR="00770280">
        <w:rPr>
          <w:b/>
          <w:color w:val="231F20"/>
          <w:sz w:val="22"/>
        </w:rPr>
        <w:t>2020</w:t>
      </w:r>
      <w:r w:rsidR="00CB50E5" w:rsidRPr="00E30808">
        <w:rPr>
          <w:b/>
          <w:color w:val="231F20"/>
          <w:sz w:val="22"/>
        </w:rPr>
        <w:t xml:space="preserve"> </w:t>
      </w:r>
      <w:r w:rsidR="009F76E3" w:rsidRPr="00E30808">
        <w:rPr>
          <w:b/>
          <w:color w:val="231F20"/>
          <w:sz w:val="22"/>
        </w:rPr>
        <w:t>at 5:00 pm</w:t>
      </w:r>
      <w:r w:rsidR="009F76E3">
        <w:rPr>
          <w:color w:val="231F20"/>
          <w:sz w:val="22"/>
        </w:rPr>
        <w:t xml:space="preserve"> </w:t>
      </w:r>
      <w:r w:rsidR="00CB50E5" w:rsidRPr="009F76E3">
        <w:rPr>
          <w:color w:val="231F20"/>
          <w:sz w:val="22"/>
        </w:rPr>
        <w:t>in</w:t>
      </w:r>
      <w:r w:rsidRPr="009F76E3">
        <w:rPr>
          <w:color w:val="231F20"/>
          <w:sz w:val="22"/>
        </w:rPr>
        <w:t xml:space="preserve"> order to have our line-up secured and advertising material out in a timel</w:t>
      </w:r>
      <w:r w:rsidR="00CB50E5" w:rsidRPr="009F76E3">
        <w:rPr>
          <w:color w:val="231F20"/>
          <w:sz w:val="22"/>
        </w:rPr>
        <w:t xml:space="preserve">y manner. </w:t>
      </w:r>
      <w:r w:rsidRPr="009F76E3">
        <w:rPr>
          <w:color w:val="231F20"/>
          <w:sz w:val="22"/>
        </w:rPr>
        <w:t xml:space="preserve"> </w:t>
      </w:r>
      <w:r w:rsidR="00CB50E5" w:rsidRPr="009F76E3">
        <w:rPr>
          <w:b/>
          <w:color w:val="231F20"/>
          <w:sz w:val="22"/>
        </w:rPr>
        <w:t>We</w:t>
      </w:r>
      <w:r w:rsidRPr="009F76E3">
        <w:rPr>
          <w:b/>
          <w:color w:val="231F20"/>
          <w:sz w:val="22"/>
        </w:rPr>
        <w:t xml:space="preserve"> cannot accept late applications.</w:t>
      </w:r>
    </w:p>
    <w:p w:rsidR="00623E09" w:rsidRPr="009F76E3" w:rsidRDefault="00623E09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</w:p>
    <w:p w:rsidR="00623E09" w:rsidRPr="009F76E3" w:rsidRDefault="00770280" w:rsidP="009F76E3">
      <w:pPr>
        <w:autoSpaceDE w:val="0"/>
        <w:autoSpaceDN w:val="0"/>
        <w:adjustRightInd w:val="0"/>
        <w:rPr>
          <w:b/>
          <w:color w:val="231F20"/>
          <w:sz w:val="22"/>
        </w:rPr>
      </w:pPr>
      <w:r>
        <w:rPr>
          <w:b/>
          <w:color w:val="231F20"/>
          <w:sz w:val="22"/>
        </w:rPr>
        <w:t>Advertising for the 2020</w:t>
      </w:r>
      <w:r w:rsidR="00623E09" w:rsidRPr="009F76E3">
        <w:rPr>
          <w:b/>
          <w:color w:val="231F20"/>
          <w:sz w:val="22"/>
        </w:rPr>
        <w:t xml:space="preserve"> series will consist of the following: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9F76E3" w:rsidRPr="00FC7B61" w:rsidRDefault="00623E09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  <w:r w:rsidRPr="00FC7B61">
        <w:rPr>
          <w:b/>
          <w:color w:val="231F20"/>
          <w:sz w:val="22"/>
          <w:u w:val="single"/>
        </w:rPr>
        <w:t>Concert Series Banner</w:t>
      </w:r>
      <w:r w:rsidRPr="00FC7B61">
        <w:rPr>
          <w:b/>
          <w:color w:val="231F20"/>
          <w:sz w:val="22"/>
        </w:rPr>
        <w:t xml:space="preserve"> </w:t>
      </w:r>
      <w:r w:rsidR="009F76E3" w:rsidRPr="00FC7B61">
        <w:rPr>
          <w:color w:val="231F20"/>
          <w:sz w:val="22"/>
        </w:rPr>
        <w:t>- L</w:t>
      </w:r>
      <w:r w:rsidRPr="00FC7B61">
        <w:rPr>
          <w:color w:val="231F20"/>
          <w:sz w:val="22"/>
        </w:rPr>
        <w:t xml:space="preserve">isting only performance dates, times, and </w:t>
      </w:r>
      <w:r w:rsidR="0062513E" w:rsidRPr="00FC7B61">
        <w:rPr>
          <w:color w:val="231F20"/>
          <w:sz w:val="22"/>
        </w:rPr>
        <w:t xml:space="preserve">presenting </w:t>
      </w:r>
      <w:r w:rsidRPr="00FC7B61">
        <w:rPr>
          <w:color w:val="231F20"/>
          <w:sz w:val="22"/>
        </w:rPr>
        <w:t>sponsor information; to be displayed on</w:t>
      </w:r>
      <w:r w:rsidR="0062513E" w:rsidRPr="00FC7B61">
        <w:rPr>
          <w:color w:val="231F20"/>
          <w:sz w:val="22"/>
        </w:rPr>
        <w:t xml:space="preserve"> </w:t>
      </w:r>
      <w:r w:rsidRPr="00FC7B61">
        <w:rPr>
          <w:color w:val="231F20"/>
          <w:sz w:val="22"/>
        </w:rPr>
        <w:t>Highway 41 at the entrance to the Atascadero Lake Park</w:t>
      </w:r>
      <w:r w:rsidR="00355843" w:rsidRPr="00FC7B61">
        <w:rPr>
          <w:color w:val="231F20"/>
          <w:sz w:val="22"/>
        </w:rPr>
        <w:t>.</w:t>
      </w:r>
      <w:r w:rsidRPr="00FC7B61">
        <w:rPr>
          <w:color w:val="231F20"/>
          <w:sz w:val="22"/>
        </w:rPr>
        <w:t xml:space="preserve"> </w:t>
      </w:r>
    </w:p>
    <w:p w:rsidR="009F76E3" w:rsidRPr="00FC7B61" w:rsidRDefault="009F76E3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</w:p>
    <w:p w:rsidR="00623E09" w:rsidRPr="00FC7B61" w:rsidRDefault="009F76E3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  <w:r w:rsidRPr="00FC7B61">
        <w:rPr>
          <w:b/>
          <w:color w:val="231F20"/>
          <w:sz w:val="22"/>
          <w:u w:val="single"/>
        </w:rPr>
        <w:t xml:space="preserve">Concert </w:t>
      </w:r>
      <w:r w:rsidR="00623E09" w:rsidRPr="00FC7B61">
        <w:rPr>
          <w:b/>
          <w:color w:val="231F20"/>
          <w:sz w:val="22"/>
          <w:u w:val="single"/>
        </w:rPr>
        <w:t>Series Posters</w:t>
      </w:r>
      <w:r w:rsidR="00623E09" w:rsidRPr="00FC7B61">
        <w:rPr>
          <w:color w:val="231F20"/>
          <w:sz w:val="22"/>
        </w:rPr>
        <w:t xml:space="preserve"> </w:t>
      </w:r>
      <w:r w:rsidRPr="00FC7B61">
        <w:rPr>
          <w:color w:val="231F20"/>
          <w:sz w:val="22"/>
        </w:rPr>
        <w:t>–B</w:t>
      </w:r>
      <w:r w:rsidR="00623E09" w:rsidRPr="00FC7B61">
        <w:rPr>
          <w:color w:val="231F20"/>
          <w:sz w:val="22"/>
        </w:rPr>
        <w:t>and names along with performance dates, times, and sponsor information will appear on all posters; to be distributed to local businesses throughout the community</w:t>
      </w:r>
      <w:r w:rsidR="000C4A78" w:rsidRPr="00FC7B61">
        <w:rPr>
          <w:color w:val="231F20"/>
          <w:sz w:val="22"/>
        </w:rPr>
        <w:t>.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623E09" w:rsidRPr="00FC7B61" w:rsidRDefault="00623E09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  <w:r w:rsidRPr="00FC7B61">
        <w:rPr>
          <w:b/>
          <w:color w:val="231F20"/>
          <w:sz w:val="22"/>
          <w:u w:val="single"/>
        </w:rPr>
        <w:t>Concert Series Website</w:t>
      </w:r>
      <w:r w:rsidR="009F76E3" w:rsidRPr="00FC7B61">
        <w:rPr>
          <w:color w:val="231F20"/>
          <w:sz w:val="22"/>
        </w:rPr>
        <w:t xml:space="preserve"> – B</w:t>
      </w:r>
      <w:r w:rsidRPr="00FC7B61">
        <w:rPr>
          <w:color w:val="231F20"/>
          <w:sz w:val="22"/>
        </w:rPr>
        <w:t>and names, photos, members, and history along with performance dates, times, and sponsor</w:t>
      </w:r>
      <w:r w:rsidR="001E5D83" w:rsidRPr="00FC7B61">
        <w:rPr>
          <w:color w:val="231F20"/>
          <w:sz w:val="22"/>
        </w:rPr>
        <w:t xml:space="preserve"> </w:t>
      </w:r>
      <w:r w:rsidRPr="00FC7B61">
        <w:rPr>
          <w:color w:val="231F20"/>
          <w:sz w:val="22"/>
        </w:rPr>
        <w:t>information will appear on the website host</w:t>
      </w:r>
      <w:r w:rsidR="001E5D83" w:rsidRPr="00FC7B61">
        <w:rPr>
          <w:color w:val="231F20"/>
          <w:sz w:val="22"/>
        </w:rPr>
        <w:t xml:space="preserve">ed by the City of Atascadero at </w:t>
      </w:r>
      <w:hyperlink r:id="rId8" w:history="1">
        <w:r w:rsidR="001E5D83" w:rsidRPr="00FC7B61">
          <w:rPr>
            <w:rStyle w:val="Hyperlink"/>
            <w:sz w:val="22"/>
          </w:rPr>
          <w:t>www.atascadero.org</w:t>
        </w:r>
      </w:hyperlink>
      <w:r w:rsidR="000C4A78" w:rsidRPr="00FC7B61">
        <w:rPr>
          <w:rStyle w:val="Hyperlink"/>
          <w:sz w:val="22"/>
        </w:rPr>
        <w:t>.</w:t>
      </w:r>
    </w:p>
    <w:p w:rsidR="00F67816" w:rsidRDefault="00F67816" w:rsidP="00F67816">
      <w:pPr>
        <w:autoSpaceDE w:val="0"/>
        <w:autoSpaceDN w:val="0"/>
        <w:adjustRightInd w:val="0"/>
        <w:jc w:val="both"/>
        <w:rPr>
          <w:b/>
          <w:color w:val="231F20"/>
          <w:sz w:val="22"/>
          <w:u w:val="single"/>
        </w:rPr>
      </w:pPr>
    </w:p>
    <w:p w:rsidR="00F67816" w:rsidRPr="00FC7B61" w:rsidRDefault="00F67816" w:rsidP="00F67816">
      <w:pPr>
        <w:autoSpaceDE w:val="0"/>
        <w:autoSpaceDN w:val="0"/>
        <w:adjustRightInd w:val="0"/>
        <w:jc w:val="both"/>
        <w:rPr>
          <w:color w:val="231F20"/>
          <w:sz w:val="22"/>
        </w:rPr>
      </w:pPr>
      <w:r>
        <w:rPr>
          <w:b/>
          <w:color w:val="231F20"/>
          <w:sz w:val="22"/>
          <w:u w:val="single"/>
        </w:rPr>
        <w:t xml:space="preserve">Other </w:t>
      </w:r>
      <w:r w:rsidRPr="00FC7B61">
        <w:rPr>
          <w:b/>
          <w:color w:val="231F20"/>
          <w:sz w:val="22"/>
          <w:u w:val="single"/>
        </w:rPr>
        <w:t>Website</w:t>
      </w:r>
      <w:r>
        <w:rPr>
          <w:b/>
          <w:color w:val="231F20"/>
          <w:sz w:val="22"/>
          <w:u w:val="single"/>
        </w:rPr>
        <w:t xml:space="preserve"> Listings</w:t>
      </w:r>
      <w:r w:rsidRPr="00FC7B61">
        <w:rPr>
          <w:color w:val="231F20"/>
          <w:sz w:val="22"/>
        </w:rPr>
        <w:t xml:space="preserve"> – Band names, photos, performance dates, times, and sponsor information will appear on the </w:t>
      </w:r>
      <w:r>
        <w:rPr>
          <w:color w:val="231F20"/>
          <w:sz w:val="22"/>
        </w:rPr>
        <w:t xml:space="preserve">following websites:  </w:t>
      </w:r>
      <w:hyperlink r:id="rId9" w:history="1">
        <w:r w:rsidRPr="00E42344">
          <w:rPr>
            <w:rStyle w:val="Hyperlink"/>
            <w:sz w:val="22"/>
          </w:rPr>
          <w:t>www.visitatascadero.com</w:t>
        </w:r>
      </w:hyperlink>
      <w:r>
        <w:rPr>
          <w:color w:val="231F20"/>
          <w:sz w:val="22"/>
        </w:rPr>
        <w:t xml:space="preserve"> and </w:t>
      </w:r>
      <w:hyperlink r:id="rId10" w:history="1">
        <w:r w:rsidR="008C0E34" w:rsidRPr="00E42344">
          <w:rPr>
            <w:rStyle w:val="Hyperlink"/>
            <w:sz w:val="22"/>
          </w:rPr>
          <w:t>www.visitslocounty.com</w:t>
        </w:r>
      </w:hyperlink>
      <w:r>
        <w:rPr>
          <w:color w:val="231F20"/>
          <w:sz w:val="22"/>
        </w:rPr>
        <w:t xml:space="preserve"> 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623E09" w:rsidRPr="00FC7B61" w:rsidRDefault="00623E09" w:rsidP="009A73A5">
      <w:pPr>
        <w:autoSpaceDE w:val="0"/>
        <w:autoSpaceDN w:val="0"/>
        <w:adjustRightInd w:val="0"/>
        <w:jc w:val="center"/>
        <w:rPr>
          <w:color w:val="231F20"/>
          <w:sz w:val="22"/>
        </w:rPr>
      </w:pPr>
      <w:r w:rsidRPr="00FC7B61">
        <w:rPr>
          <w:b/>
          <w:color w:val="231F20"/>
          <w:sz w:val="22"/>
          <w:u w:val="single"/>
        </w:rPr>
        <w:t>Press Releases</w:t>
      </w:r>
      <w:r w:rsidR="009F76E3" w:rsidRPr="00FC7B61">
        <w:rPr>
          <w:color w:val="231F20"/>
          <w:sz w:val="22"/>
        </w:rPr>
        <w:t xml:space="preserve"> - B</w:t>
      </w:r>
      <w:r w:rsidR="00BF227D" w:rsidRPr="00FC7B61">
        <w:rPr>
          <w:color w:val="231F20"/>
          <w:sz w:val="22"/>
        </w:rPr>
        <w:t>and</w:t>
      </w:r>
      <w:r w:rsidRPr="00FC7B61">
        <w:rPr>
          <w:color w:val="231F20"/>
          <w:sz w:val="22"/>
        </w:rPr>
        <w:t xml:space="preserve"> names, performance dates, and times will </w:t>
      </w:r>
      <w:r w:rsidR="000352C2" w:rsidRPr="00FC7B61">
        <w:rPr>
          <w:color w:val="231F20"/>
          <w:sz w:val="22"/>
        </w:rPr>
        <w:t>be sent in weekly press release</w:t>
      </w:r>
      <w:r w:rsidR="009F76E3" w:rsidRPr="00FC7B61">
        <w:rPr>
          <w:color w:val="231F20"/>
          <w:sz w:val="22"/>
        </w:rPr>
        <w:t>s</w:t>
      </w:r>
      <w:r w:rsidRPr="00FC7B61">
        <w:rPr>
          <w:color w:val="231F20"/>
          <w:sz w:val="22"/>
        </w:rPr>
        <w:t xml:space="preserve"> to all local media</w:t>
      </w:r>
      <w:r w:rsidR="001E7064">
        <w:rPr>
          <w:color w:val="231F20"/>
          <w:sz w:val="22"/>
        </w:rPr>
        <w:t xml:space="preserve">, including KSBY, The Tribune, KCOY, </w:t>
      </w:r>
      <w:proofErr w:type="gramStart"/>
      <w:r w:rsidR="001E7064">
        <w:rPr>
          <w:color w:val="231F20"/>
          <w:sz w:val="22"/>
        </w:rPr>
        <w:t>New</w:t>
      </w:r>
      <w:proofErr w:type="gramEnd"/>
      <w:r w:rsidR="001E7064">
        <w:rPr>
          <w:color w:val="231F20"/>
          <w:sz w:val="22"/>
        </w:rPr>
        <w:t xml:space="preserve"> Times &amp; Atascadero News.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623E09" w:rsidRPr="00FC7B61" w:rsidRDefault="000B0CD8" w:rsidP="009F76E3">
      <w:pPr>
        <w:autoSpaceDE w:val="0"/>
        <w:autoSpaceDN w:val="0"/>
        <w:adjustRightInd w:val="0"/>
        <w:rPr>
          <w:color w:val="231F20"/>
          <w:sz w:val="22"/>
        </w:rPr>
      </w:pPr>
      <w:r>
        <w:rPr>
          <w:b/>
          <w:color w:val="231F20"/>
          <w:sz w:val="22"/>
          <w:u w:val="single"/>
        </w:rPr>
        <w:t xml:space="preserve">Summer </w:t>
      </w:r>
      <w:r w:rsidR="00770280">
        <w:rPr>
          <w:b/>
          <w:color w:val="231F20"/>
          <w:sz w:val="22"/>
          <w:u w:val="single"/>
        </w:rPr>
        <w:t>2020</w:t>
      </w:r>
      <w:r w:rsidR="00E655C8" w:rsidRPr="00FC7B61">
        <w:rPr>
          <w:b/>
          <w:color w:val="231F20"/>
          <w:sz w:val="22"/>
          <w:u w:val="single"/>
        </w:rPr>
        <w:t xml:space="preserve"> Atascadero Recreation Guide</w:t>
      </w:r>
      <w:r w:rsidR="009F76E3" w:rsidRPr="00FC7B61">
        <w:rPr>
          <w:color w:val="231F20"/>
          <w:sz w:val="22"/>
        </w:rPr>
        <w:t xml:space="preserve"> - Band names, photos </w:t>
      </w:r>
      <w:r w:rsidR="00623E09" w:rsidRPr="00FC7B61">
        <w:rPr>
          <w:color w:val="231F20"/>
          <w:sz w:val="22"/>
        </w:rPr>
        <w:t>and history along</w:t>
      </w:r>
      <w:r w:rsidR="001E5D83" w:rsidRPr="00FC7B61">
        <w:rPr>
          <w:color w:val="231F20"/>
          <w:sz w:val="22"/>
        </w:rPr>
        <w:t xml:space="preserve"> with performance dates, times, </w:t>
      </w:r>
      <w:r w:rsidR="00623E09" w:rsidRPr="00FC7B61">
        <w:rPr>
          <w:color w:val="231F20"/>
          <w:sz w:val="22"/>
        </w:rPr>
        <w:t xml:space="preserve">and sponsor information </w:t>
      </w:r>
      <w:proofErr w:type="gramStart"/>
      <w:r w:rsidR="00623E09" w:rsidRPr="00FC7B61">
        <w:rPr>
          <w:color w:val="231F20"/>
          <w:sz w:val="22"/>
        </w:rPr>
        <w:t xml:space="preserve">will </w:t>
      </w:r>
      <w:r w:rsidR="00CB50E5" w:rsidRPr="00FC7B61">
        <w:rPr>
          <w:color w:val="231F20"/>
          <w:sz w:val="22"/>
        </w:rPr>
        <w:t xml:space="preserve">be </w:t>
      </w:r>
      <w:r w:rsidR="009F76E3" w:rsidRPr="00FC7B61">
        <w:rPr>
          <w:color w:val="231F20"/>
          <w:sz w:val="22"/>
        </w:rPr>
        <w:t>printed</w:t>
      </w:r>
      <w:proofErr w:type="gramEnd"/>
      <w:r w:rsidR="00CB50E5" w:rsidRPr="00FC7B61">
        <w:rPr>
          <w:color w:val="231F20"/>
          <w:sz w:val="22"/>
        </w:rPr>
        <w:t xml:space="preserve">. The Recreation Guide will </w:t>
      </w:r>
      <w:r w:rsidR="00623E09" w:rsidRPr="00FC7B61">
        <w:rPr>
          <w:color w:val="231F20"/>
          <w:sz w:val="22"/>
        </w:rPr>
        <w:t xml:space="preserve">be distributed to over 20,000 households </w:t>
      </w:r>
      <w:r w:rsidR="00CB50E5" w:rsidRPr="00FC7B61">
        <w:rPr>
          <w:color w:val="231F20"/>
          <w:sz w:val="22"/>
        </w:rPr>
        <w:t xml:space="preserve">and businesses in Atascadero.  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623E09" w:rsidRPr="00FC7B61" w:rsidRDefault="00623E09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  <w:r w:rsidRPr="00FC7B61">
        <w:rPr>
          <w:color w:val="231F20"/>
          <w:sz w:val="22"/>
        </w:rPr>
        <w:t xml:space="preserve">After reviewing applications, a demo screening will be held and the bands will be </w:t>
      </w:r>
      <w:r w:rsidR="001E5D83" w:rsidRPr="00FC7B61">
        <w:rPr>
          <w:color w:val="231F20"/>
          <w:sz w:val="22"/>
        </w:rPr>
        <w:t xml:space="preserve">selected by a review committee. </w:t>
      </w:r>
      <w:r w:rsidRPr="00FC7B61">
        <w:rPr>
          <w:color w:val="231F20"/>
          <w:sz w:val="22"/>
        </w:rPr>
        <w:t>Performance av</w:t>
      </w:r>
      <w:r w:rsidR="00946FC4" w:rsidRPr="00FC7B61">
        <w:rPr>
          <w:color w:val="231F20"/>
          <w:sz w:val="22"/>
        </w:rPr>
        <w:t>ailability sheets will be emailed</w:t>
      </w:r>
      <w:r w:rsidRPr="00FC7B61">
        <w:rPr>
          <w:color w:val="231F20"/>
          <w:sz w:val="22"/>
        </w:rPr>
        <w:t xml:space="preserve"> to each selected band and every effort will be made to </w:t>
      </w:r>
      <w:r w:rsidR="001E5D83" w:rsidRPr="00FC7B61">
        <w:rPr>
          <w:color w:val="231F20"/>
          <w:sz w:val="22"/>
        </w:rPr>
        <w:t xml:space="preserve">accommodate </w:t>
      </w:r>
      <w:r w:rsidRPr="00FC7B61">
        <w:rPr>
          <w:color w:val="231F20"/>
          <w:sz w:val="22"/>
        </w:rPr>
        <w:t>your requests for performance dates. All selected bands will be paid a one-t</w:t>
      </w:r>
      <w:r w:rsidR="002A0FAE">
        <w:rPr>
          <w:color w:val="231F20"/>
          <w:sz w:val="22"/>
        </w:rPr>
        <w:t>ime $300</w:t>
      </w:r>
      <w:r w:rsidR="001E5D83" w:rsidRPr="00FC7B61">
        <w:rPr>
          <w:color w:val="231F20"/>
          <w:sz w:val="22"/>
        </w:rPr>
        <w:t xml:space="preserve"> performance stipend on </w:t>
      </w:r>
      <w:r w:rsidRPr="00FC7B61">
        <w:rPr>
          <w:color w:val="231F20"/>
          <w:sz w:val="22"/>
        </w:rPr>
        <w:t>the evening of the respective concert. The City of Atascadero will provide an audio tech</w:t>
      </w:r>
      <w:r w:rsidR="001E5D83" w:rsidRPr="00FC7B61">
        <w:rPr>
          <w:color w:val="231F20"/>
          <w:sz w:val="22"/>
        </w:rPr>
        <w:t xml:space="preserve">nician </w:t>
      </w:r>
      <w:r w:rsidRPr="00FC7B61">
        <w:rPr>
          <w:color w:val="231F20"/>
          <w:sz w:val="22"/>
        </w:rPr>
        <w:t>for each concert. We are unable to honor requests to use personal/band audio systems. T</w:t>
      </w:r>
      <w:r w:rsidR="001E5D83" w:rsidRPr="00FC7B61">
        <w:rPr>
          <w:color w:val="231F20"/>
          <w:sz w:val="22"/>
        </w:rPr>
        <w:t>he audio technician will</w:t>
      </w:r>
      <w:r w:rsidRPr="00FC7B61">
        <w:rPr>
          <w:color w:val="231F20"/>
          <w:sz w:val="22"/>
        </w:rPr>
        <w:t xml:space="preserve"> contact you prior to your performance regarding your specific needs.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623E09" w:rsidRPr="00FC7B61" w:rsidRDefault="00623E09" w:rsidP="009F76E3">
      <w:pPr>
        <w:autoSpaceDE w:val="0"/>
        <w:autoSpaceDN w:val="0"/>
        <w:adjustRightInd w:val="0"/>
        <w:jc w:val="both"/>
        <w:rPr>
          <w:color w:val="231F20"/>
          <w:sz w:val="22"/>
        </w:rPr>
      </w:pPr>
      <w:r w:rsidRPr="00FC7B61">
        <w:rPr>
          <w:color w:val="231F20"/>
          <w:sz w:val="22"/>
        </w:rPr>
        <w:t>If you have any questions, or for more information regarding the Sat</w:t>
      </w:r>
      <w:r w:rsidR="009F76E3" w:rsidRPr="00FC7B61">
        <w:rPr>
          <w:color w:val="231F20"/>
          <w:sz w:val="22"/>
        </w:rPr>
        <w:t xml:space="preserve">urday in the Park </w:t>
      </w:r>
      <w:r w:rsidR="00770280">
        <w:rPr>
          <w:color w:val="231F20"/>
          <w:sz w:val="22"/>
        </w:rPr>
        <w:t>Summer 2020</w:t>
      </w:r>
      <w:r w:rsidR="001E5D83" w:rsidRPr="00FC7B61">
        <w:rPr>
          <w:color w:val="231F20"/>
          <w:sz w:val="22"/>
        </w:rPr>
        <w:t xml:space="preserve"> Concert </w:t>
      </w:r>
      <w:r w:rsidRPr="00FC7B61">
        <w:rPr>
          <w:color w:val="231F20"/>
          <w:sz w:val="22"/>
        </w:rPr>
        <w:t>Series, please feel free to e-m</w:t>
      </w:r>
      <w:r w:rsidR="009F76E3" w:rsidRPr="00FC7B61">
        <w:rPr>
          <w:color w:val="231F20"/>
          <w:sz w:val="22"/>
        </w:rPr>
        <w:t>ail me at jfanning</w:t>
      </w:r>
      <w:r w:rsidRPr="00FC7B61">
        <w:rPr>
          <w:color w:val="231F20"/>
          <w:sz w:val="22"/>
        </w:rPr>
        <w:t>@atascadero.</w:t>
      </w:r>
      <w:r w:rsidR="009F76E3" w:rsidRPr="00FC7B61">
        <w:rPr>
          <w:color w:val="231F20"/>
          <w:sz w:val="22"/>
        </w:rPr>
        <w:t>org or call me at (805) 470-3426</w:t>
      </w:r>
      <w:r w:rsidRPr="00FC7B61">
        <w:rPr>
          <w:color w:val="231F20"/>
          <w:sz w:val="22"/>
        </w:rPr>
        <w:t>.</w:t>
      </w:r>
    </w:p>
    <w:p w:rsidR="001E5D83" w:rsidRPr="00FC7B61" w:rsidRDefault="001E5D8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623E09" w:rsidRPr="00FC7B61" w:rsidRDefault="00623E09" w:rsidP="009F76E3">
      <w:pPr>
        <w:autoSpaceDE w:val="0"/>
        <w:autoSpaceDN w:val="0"/>
        <w:adjustRightInd w:val="0"/>
        <w:rPr>
          <w:color w:val="231F20"/>
          <w:sz w:val="22"/>
        </w:rPr>
      </w:pPr>
      <w:r w:rsidRPr="00FC7B61">
        <w:rPr>
          <w:color w:val="231F20"/>
          <w:sz w:val="22"/>
        </w:rPr>
        <w:t>Sincerely,</w:t>
      </w:r>
    </w:p>
    <w:p w:rsidR="009F76E3" w:rsidRPr="00FC7B61" w:rsidRDefault="009F76E3" w:rsidP="009F76E3">
      <w:pPr>
        <w:autoSpaceDE w:val="0"/>
        <w:autoSpaceDN w:val="0"/>
        <w:adjustRightInd w:val="0"/>
        <w:rPr>
          <w:color w:val="231F20"/>
          <w:sz w:val="22"/>
        </w:rPr>
      </w:pPr>
    </w:p>
    <w:p w:rsidR="009F76E3" w:rsidRPr="00F67816" w:rsidRDefault="00F67816" w:rsidP="009F76E3">
      <w:pPr>
        <w:autoSpaceDE w:val="0"/>
        <w:autoSpaceDN w:val="0"/>
        <w:adjustRightInd w:val="0"/>
        <w:rPr>
          <w:rFonts w:ascii="Rage Italic" w:hAnsi="Rage Italic"/>
          <w:color w:val="231F20"/>
          <w:sz w:val="40"/>
        </w:rPr>
      </w:pPr>
      <w:r w:rsidRPr="00F67816">
        <w:rPr>
          <w:rFonts w:ascii="Rage Italic" w:hAnsi="Rage Italic"/>
          <w:color w:val="231F20"/>
          <w:sz w:val="40"/>
        </w:rPr>
        <w:t>Jennifer Fanning</w:t>
      </w:r>
    </w:p>
    <w:p w:rsidR="00623E09" w:rsidRPr="00FC7B61" w:rsidRDefault="009F76E3" w:rsidP="009F76E3">
      <w:pPr>
        <w:autoSpaceDE w:val="0"/>
        <w:autoSpaceDN w:val="0"/>
        <w:adjustRightInd w:val="0"/>
        <w:rPr>
          <w:color w:val="231F20"/>
          <w:sz w:val="22"/>
        </w:rPr>
      </w:pPr>
      <w:r w:rsidRPr="00FC7B61">
        <w:rPr>
          <w:color w:val="231F20"/>
          <w:sz w:val="22"/>
        </w:rPr>
        <w:t>Jennifer Fanning</w:t>
      </w:r>
    </w:p>
    <w:p w:rsidR="009F76E3" w:rsidRPr="00FC7B61" w:rsidRDefault="009F76E3" w:rsidP="009F76E3">
      <w:pPr>
        <w:autoSpaceDE w:val="0"/>
        <w:autoSpaceDN w:val="0"/>
        <w:adjustRightInd w:val="0"/>
        <w:rPr>
          <w:color w:val="231F20"/>
          <w:sz w:val="22"/>
        </w:rPr>
      </w:pPr>
      <w:r w:rsidRPr="00FC7B61">
        <w:rPr>
          <w:color w:val="231F20"/>
          <w:sz w:val="22"/>
        </w:rPr>
        <w:t>Recreation Supervisor</w:t>
      </w:r>
    </w:p>
    <w:sectPr w:rsidR="009F76E3" w:rsidRPr="00FC7B61" w:rsidSect="00635DDF">
      <w:pgSz w:w="12240" w:h="15840" w:code="1"/>
      <w:pgMar w:top="360" w:right="922" w:bottom="180" w:left="92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E6A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59"/>
    <w:rsid w:val="000352C2"/>
    <w:rsid w:val="00090779"/>
    <w:rsid w:val="00093D83"/>
    <w:rsid w:val="000B0CD8"/>
    <w:rsid w:val="000C4A78"/>
    <w:rsid w:val="0010582A"/>
    <w:rsid w:val="00145884"/>
    <w:rsid w:val="0017077D"/>
    <w:rsid w:val="001813B4"/>
    <w:rsid w:val="00183555"/>
    <w:rsid w:val="001A0156"/>
    <w:rsid w:val="001E5D83"/>
    <w:rsid w:val="001E7064"/>
    <w:rsid w:val="00217DCC"/>
    <w:rsid w:val="00265880"/>
    <w:rsid w:val="002A0FAE"/>
    <w:rsid w:val="002E73CE"/>
    <w:rsid w:val="002F0398"/>
    <w:rsid w:val="00355843"/>
    <w:rsid w:val="0036464C"/>
    <w:rsid w:val="003B1774"/>
    <w:rsid w:val="003E53A4"/>
    <w:rsid w:val="004131C8"/>
    <w:rsid w:val="0042104E"/>
    <w:rsid w:val="00437435"/>
    <w:rsid w:val="004629A7"/>
    <w:rsid w:val="00462B3F"/>
    <w:rsid w:val="00485040"/>
    <w:rsid w:val="00492113"/>
    <w:rsid w:val="00516C35"/>
    <w:rsid w:val="0055274A"/>
    <w:rsid w:val="005B7359"/>
    <w:rsid w:val="005C615D"/>
    <w:rsid w:val="005E0EB1"/>
    <w:rsid w:val="00623E09"/>
    <w:rsid w:val="0062513E"/>
    <w:rsid w:val="00635DDF"/>
    <w:rsid w:val="00646863"/>
    <w:rsid w:val="00661F2C"/>
    <w:rsid w:val="006856CD"/>
    <w:rsid w:val="006A2E8D"/>
    <w:rsid w:val="006F0DED"/>
    <w:rsid w:val="00701FEF"/>
    <w:rsid w:val="007315CC"/>
    <w:rsid w:val="00732C08"/>
    <w:rsid w:val="00770280"/>
    <w:rsid w:val="00780BA5"/>
    <w:rsid w:val="0079132C"/>
    <w:rsid w:val="007A6554"/>
    <w:rsid w:val="008100A9"/>
    <w:rsid w:val="008954D4"/>
    <w:rsid w:val="008B0D52"/>
    <w:rsid w:val="008C0E34"/>
    <w:rsid w:val="00907EFA"/>
    <w:rsid w:val="0091556D"/>
    <w:rsid w:val="00944322"/>
    <w:rsid w:val="00946FC4"/>
    <w:rsid w:val="009656D0"/>
    <w:rsid w:val="00991A4C"/>
    <w:rsid w:val="009A73A5"/>
    <w:rsid w:val="009D4E72"/>
    <w:rsid w:val="009F76E3"/>
    <w:rsid w:val="00A3529C"/>
    <w:rsid w:val="00A549AE"/>
    <w:rsid w:val="00A709CE"/>
    <w:rsid w:val="00A771DF"/>
    <w:rsid w:val="00AE0680"/>
    <w:rsid w:val="00B85EBE"/>
    <w:rsid w:val="00BD0916"/>
    <w:rsid w:val="00BE1133"/>
    <w:rsid w:val="00BF227D"/>
    <w:rsid w:val="00C4100E"/>
    <w:rsid w:val="00C44F38"/>
    <w:rsid w:val="00C60487"/>
    <w:rsid w:val="00C66882"/>
    <w:rsid w:val="00CB50E5"/>
    <w:rsid w:val="00CB6325"/>
    <w:rsid w:val="00CC2955"/>
    <w:rsid w:val="00CF16F1"/>
    <w:rsid w:val="00D15AE9"/>
    <w:rsid w:val="00DB4359"/>
    <w:rsid w:val="00E1680E"/>
    <w:rsid w:val="00E30808"/>
    <w:rsid w:val="00E54668"/>
    <w:rsid w:val="00E5644E"/>
    <w:rsid w:val="00E655C8"/>
    <w:rsid w:val="00E92BCF"/>
    <w:rsid w:val="00E957F8"/>
    <w:rsid w:val="00EB1B54"/>
    <w:rsid w:val="00EE7EF1"/>
    <w:rsid w:val="00F230E5"/>
    <w:rsid w:val="00F25EDA"/>
    <w:rsid w:val="00F56E14"/>
    <w:rsid w:val="00F66560"/>
    <w:rsid w:val="00F67816"/>
    <w:rsid w:val="00FA7929"/>
    <w:rsid w:val="00FC0816"/>
    <w:rsid w:val="00FC7B61"/>
    <w:rsid w:val="00FD3E10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3EE4EB"/>
  <w15:docId w15:val="{4AA619F1-0181-453C-B75C-71541A3C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9A7"/>
  </w:style>
  <w:style w:type="paragraph" w:styleId="Heading1">
    <w:name w:val="heading 1"/>
    <w:basedOn w:val="Normal"/>
    <w:next w:val="Normal"/>
    <w:qFormat/>
    <w:rsid w:val="004629A7"/>
    <w:pPr>
      <w:keepNext/>
      <w:spacing w:line="360" w:lineRule="auto"/>
      <w:outlineLvl w:val="0"/>
    </w:pPr>
    <w:rPr>
      <w:rFonts w:ascii="Arial" w:hAnsi="Arial"/>
      <w:b/>
      <w:i/>
      <w:noProof/>
      <w:sz w:val="24"/>
    </w:rPr>
  </w:style>
  <w:style w:type="paragraph" w:styleId="Heading2">
    <w:name w:val="heading 2"/>
    <w:basedOn w:val="Normal"/>
    <w:next w:val="Normal"/>
    <w:qFormat/>
    <w:rsid w:val="004629A7"/>
    <w:pPr>
      <w:keepNext/>
      <w:spacing w:line="323" w:lineRule="auto"/>
      <w:outlineLvl w:val="1"/>
    </w:pPr>
    <w:rPr>
      <w:rFonts w:ascii="Arial" w:hAnsi="Arial"/>
      <w:b/>
      <w:noProof/>
      <w:sz w:val="24"/>
    </w:rPr>
  </w:style>
  <w:style w:type="paragraph" w:styleId="Heading3">
    <w:name w:val="heading 3"/>
    <w:basedOn w:val="Normal"/>
    <w:next w:val="Normal"/>
    <w:qFormat/>
    <w:rsid w:val="004629A7"/>
    <w:pPr>
      <w:keepNext/>
      <w:spacing w:line="360" w:lineRule="auto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4629A7"/>
    <w:pPr>
      <w:keepNext/>
      <w:pBdr>
        <w:top w:val="single" w:sz="24" w:space="1" w:color="auto"/>
      </w:pBdr>
      <w:spacing w:line="323" w:lineRule="auto"/>
      <w:outlineLvl w:val="3"/>
    </w:pPr>
    <w:rPr>
      <w:b/>
      <w:noProof/>
      <w:sz w:val="24"/>
    </w:rPr>
  </w:style>
  <w:style w:type="paragraph" w:styleId="Heading5">
    <w:name w:val="heading 5"/>
    <w:basedOn w:val="Normal"/>
    <w:next w:val="Normal"/>
    <w:qFormat/>
    <w:rsid w:val="004629A7"/>
    <w:pPr>
      <w:keepNext/>
      <w:spacing w:line="323" w:lineRule="auto"/>
      <w:outlineLvl w:val="4"/>
    </w:pPr>
    <w:rPr>
      <w:b/>
      <w:i/>
      <w:noProof/>
      <w:sz w:val="22"/>
    </w:rPr>
  </w:style>
  <w:style w:type="paragraph" w:styleId="Heading6">
    <w:name w:val="heading 6"/>
    <w:basedOn w:val="Normal"/>
    <w:next w:val="Normal"/>
    <w:qFormat/>
    <w:rsid w:val="004629A7"/>
    <w:pPr>
      <w:keepNext/>
      <w:spacing w:line="323" w:lineRule="auto"/>
      <w:jc w:val="center"/>
      <w:outlineLvl w:val="5"/>
    </w:pPr>
    <w:rPr>
      <w:b/>
      <w:noProof/>
      <w:sz w:val="24"/>
      <w:u w:val="single"/>
    </w:rPr>
  </w:style>
  <w:style w:type="paragraph" w:styleId="Heading7">
    <w:name w:val="heading 7"/>
    <w:basedOn w:val="Normal"/>
    <w:next w:val="Normal"/>
    <w:qFormat/>
    <w:rsid w:val="004629A7"/>
    <w:pPr>
      <w:keepNext/>
      <w:spacing w:line="323" w:lineRule="auto"/>
      <w:jc w:val="both"/>
      <w:outlineLvl w:val="6"/>
    </w:pPr>
    <w:rPr>
      <w:b/>
      <w:i/>
      <w:noProof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29A7"/>
    <w:pPr>
      <w:spacing w:line="323" w:lineRule="auto"/>
    </w:pPr>
    <w:rPr>
      <w:noProof/>
      <w:sz w:val="24"/>
    </w:rPr>
  </w:style>
  <w:style w:type="paragraph" w:styleId="BodyTextIndent">
    <w:name w:val="Body Text Indent"/>
    <w:basedOn w:val="Normal"/>
    <w:rsid w:val="004629A7"/>
    <w:pPr>
      <w:spacing w:line="323" w:lineRule="auto"/>
      <w:ind w:left="360" w:hanging="360"/>
    </w:pPr>
    <w:rPr>
      <w:noProof/>
      <w:sz w:val="24"/>
    </w:rPr>
  </w:style>
  <w:style w:type="paragraph" w:styleId="BodyText2">
    <w:name w:val="Body Text 2"/>
    <w:basedOn w:val="Normal"/>
    <w:rsid w:val="004629A7"/>
    <w:pPr>
      <w:spacing w:line="323" w:lineRule="auto"/>
    </w:pPr>
    <w:rPr>
      <w:noProof/>
      <w:sz w:val="22"/>
    </w:rPr>
  </w:style>
  <w:style w:type="paragraph" w:styleId="List">
    <w:name w:val="List"/>
    <w:basedOn w:val="Normal"/>
    <w:rsid w:val="004629A7"/>
    <w:pPr>
      <w:ind w:left="360" w:hanging="360"/>
    </w:pPr>
  </w:style>
  <w:style w:type="paragraph" w:styleId="Subtitle">
    <w:name w:val="Subtitle"/>
    <w:basedOn w:val="Normal"/>
    <w:qFormat/>
    <w:rsid w:val="004629A7"/>
    <w:pPr>
      <w:spacing w:after="60"/>
      <w:jc w:val="center"/>
      <w:outlineLvl w:val="1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E564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E5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scadero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isitslocount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sitatascade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904DE-AAB7-43A4-B0D9-FD2CEB5F6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F89A68BD</Template>
  <TotalTime>1</TotalTime>
  <Pages>1</Pages>
  <Words>497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Atascadero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ddisarufino</dc:creator>
  <cp:lastModifiedBy>Jennifer Fanning</cp:lastModifiedBy>
  <cp:revision>4</cp:revision>
  <cp:lastPrinted>2017-01-05T20:42:00Z</cp:lastPrinted>
  <dcterms:created xsi:type="dcterms:W3CDTF">2019-12-24T00:22:00Z</dcterms:created>
  <dcterms:modified xsi:type="dcterms:W3CDTF">2019-12-24T00:22:00Z</dcterms:modified>
</cp:coreProperties>
</file>